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Style w:val="cat-Dategrp-6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529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Мишино,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помещ.1009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</w:t>
      </w:r>
      <w:r>
        <w:rPr>
          <w:rStyle w:val="cat-Dategrp-8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3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Style w:val="cat-OrganizationNamegrp-22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10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4rplc-1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судебное заседание не </w:t>
      </w:r>
      <w:r>
        <w:rPr>
          <w:rFonts w:ascii="Times New Roman" w:eastAsia="Times New Roman" w:hAnsi="Times New Roman" w:cs="Times New Roman"/>
          <w:sz w:val="26"/>
          <w:szCs w:val="26"/>
        </w:rPr>
        <w:t>явиляс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</w:t>
      </w:r>
      <w:r>
        <w:rPr>
          <w:rFonts w:ascii="Times New Roman" w:eastAsia="Times New Roman" w:hAnsi="Times New Roman" w:cs="Times New Roman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sz w:val="26"/>
          <w:szCs w:val="26"/>
        </w:rPr>
        <w:t>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19rplc-22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2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7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</w:t>
      </w:r>
      <w:r>
        <w:rPr>
          <w:rFonts w:ascii="Times New Roman" w:eastAsia="Times New Roman" w:hAnsi="Times New Roman" w:cs="Times New Roman"/>
          <w:sz w:val="26"/>
          <w:szCs w:val="26"/>
        </w:rPr>
        <w:t>25200495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ЕГРЮЛ в отношении </w:t>
      </w:r>
      <w:r>
        <w:rPr>
          <w:rStyle w:val="cat-OrganizationNamegrp-22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7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ирует по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20rplc-3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5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6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27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28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0104250128632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18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OrganizationNamegrp-22rplc-4">
    <w:name w:val="cat-OrganizationName grp-22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OrganizationNamegrp-22rplc-16">
    <w:name w:val="cat-OrganizationName grp-22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Timegrp-24rplc-19">
    <w:name w:val="cat-Time grp-24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SumInWordsgrp-19rplc-22">
    <w:name w:val="cat-SumInWords grp-19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OrganizationNamegrp-22rplc-32">
    <w:name w:val="cat-OrganizationName grp-22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OrganizationNamegrp-22rplc-34">
    <w:name w:val="cat-OrganizationName grp-22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Sumgrp-20rplc-36">
    <w:name w:val="cat-Sum grp-20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